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85" w:rsidRDefault="00C63885" w:rsidP="00AC76DF"/>
    <w:p w:rsidR="00AC76DF" w:rsidRDefault="00AC76DF" w:rsidP="00AC76DF"/>
    <w:p w:rsidR="00AC76DF" w:rsidRDefault="00AC76DF" w:rsidP="00AC76DF">
      <w:pPr>
        <w:jc w:val="center"/>
        <w:rPr>
          <w:rFonts w:ascii="Times New Roman" w:hAnsi="Times New Roman" w:cs="Times New Roman"/>
          <w:b/>
          <w:sz w:val="24"/>
          <w:szCs w:val="24"/>
        </w:rPr>
      </w:pPr>
      <w:r>
        <w:rPr>
          <w:rFonts w:ascii="Times New Roman" w:hAnsi="Times New Roman" w:cs="Times New Roman"/>
          <w:b/>
          <w:sz w:val="24"/>
          <w:szCs w:val="24"/>
        </w:rPr>
        <w:t>T.C. BATI AKDENİZ KALKINMA AJANSI (BAKA)</w:t>
      </w:r>
    </w:p>
    <w:p w:rsidR="00AC76DF" w:rsidRDefault="00AC76DF" w:rsidP="00AC76DF">
      <w:pPr>
        <w:pStyle w:val="Default"/>
        <w:jc w:val="center"/>
        <w:rPr>
          <w:b/>
        </w:rPr>
      </w:pPr>
      <w:r>
        <w:rPr>
          <w:b/>
        </w:rPr>
        <w:t>PERSONEL ALIM İLANI</w:t>
      </w:r>
    </w:p>
    <w:p w:rsidR="00AC76DF" w:rsidRDefault="00AC76DF" w:rsidP="00AC76DF">
      <w:pPr>
        <w:pStyle w:val="Default"/>
        <w:jc w:val="center"/>
      </w:pPr>
    </w:p>
    <w:p w:rsidR="00AC76DF" w:rsidRPr="00255BF0" w:rsidRDefault="00AC76DF" w:rsidP="00AC76DF">
      <w:pPr>
        <w:pStyle w:val="Default"/>
        <w:jc w:val="both"/>
        <w:rPr>
          <w:szCs w:val="18"/>
        </w:rPr>
      </w:pPr>
      <w:proofErr w:type="gramStart"/>
      <w:r>
        <w:rPr>
          <w:szCs w:val="18"/>
        </w:rPr>
        <w:t>Ajansımız</w:t>
      </w:r>
      <w:r w:rsidRPr="00255BF0">
        <w:rPr>
          <w:szCs w:val="18"/>
        </w:rPr>
        <w:t xml:space="preserve">, 15 Temmuz 2018 tarih ve 30479 sayılı Resmi Gazetede yayımlanan Bakanlıklara Bağlı, İlgili, İlişkili Kurum ve Kuruluşlar ile Diğer Kurum ve Kuruluşların Teşkilatı Hakkında 4 Sayılı Cumhurbaşkanlığı Kararnamesi ile 29 Mayıs 2019 tarih ve 30788 sayılı Resmi </w:t>
      </w:r>
      <w:proofErr w:type="spellStart"/>
      <w:r w:rsidRPr="00255BF0">
        <w:rPr>
          <w:szCs w:val="18"/>
        </w:rPr>
        <w:t>Gazete’de</w:t>
      </w:r>
      <w:proofErr w:type="spellEnd"/>
      <w:r w:rsidRPr="00255BF0">
        <w:rPr>
          <w:szCs w:val="18"/>
        </w:rPr>
        <w:t xml:space="preserve"> yayımlanan Kalkınma Ajansları Personel Yönetmeliği hükümleri çerçevesinde; </w:t>
      </w:r>
      <w:r w:rsidR="00E24560">
        <w:rPr>
          <w:b/>
          <w:szCs w:val="18"/>
        </w:rPr>
        <w:t>1 (bir) İç Denetçi, 4</w:t>
      </w:r>
      <w:r w:rsidRPr="00255BF0">
        <w:rPr>
          <w:b/>
          <w:szCs w:val="18"/>
        </w:rPr>
        <w:t xml:space="preserve"> (</w:t>
      </w:r>
      <w:r w:rsidR="00E24560">
        <w:rPr>
          <w:b/>
          <w:szCs w:val="18"/>
        </w:rPr>
        <w:t>dört</w:t>
      </w:r>
      <w:r w:rsidRPr="00255BF0">
        <w:rPr>
          <w:b/>
          <w:szCs w:val="18"/>
        </w:rPr>
        <w:t xml:space="preserve">) Uzman Personel, </w:t>
      </w:r>
      <w:r w:rsidR="00E24560">
        <w:rPr>
          <w:b/>
          <w:szCs w:val="18"/>
        </w:rPr>
        <w:t>1</w:t>
      </w:r>
      <w:r w:rsidRPr="00255BF0">
        <w:rPr>
          <w:b/>
          <w:szCs w:val="18"/>
        </w:rPr>
        <w:t xml:space="preserve"> (</w:t>
      </w:r>
      <w:r w:rsidR="00E24560">
        <w:rPr>
          <w:b/>
          <w:szCs w:val="18"/>
        </w:rPr>
        <w:t>bir</w:t>
      </w:r>
      <w:r w:rsidRPr="00255BF0">
        <w:rPr>
          <w:b/>
          <w:szCs w:val="18"/>
        </w:rPr>
        <w:t xml:space="preserve">) Destek Personeli </w:t>
      </w:r>
      <w:r w:rsidR="00E24560">
        <w:rPr>
          <w:szCs w:val="18"/>
        </w:rPr>
        <w:t>pozisyonları için toplam 6</w:t>
      </w:r>
      <w:r w:rsidRPr="00255BF0">
        <w:rPr>
          <w:szCs w:val="18"/>
        </w:rPr>
        <w:t xml:space="preserve"> (</w:t>
      </w:r>
      <w:r w:rsidR="00E24560">
        <w:rPr>
          <w:szCs w:val="18"/>
        </w:rPr>
        <w:t>altı</w:t>
      </w:r>
      <w:r w:rsidRPr="00255BF0">
        <w:rPr>
          <w:szCs w:val="18"/>
        </w:rPr>
        <w:t xml:space="preserve">) personel istihdamı gerçekleştirecektir. </w:t>
      </w:r>
      <w:proofErr w:type="gramEnd"/>
    </w:p>
    <w:p w:rsidR="00AC76DF" w:rsidRPr="00255BF0" w:rsidRDefault="00AC76DF" w:rsidP="00AC76DF">
      <w:pPr>
        <w:pStyle w:val="Default"/>
        <w:jc w:val="both"/>
        <w:rPr>
          <w:szCs w:val="18"/>
        </w:rPr>
      </w:pPr>
    </w:p>
    <w:p w:rsidR="00AC76DF" w:rsidRDefault="00AC76DF" w:rsidP="00AC76DF">
      <w:pPr>
        <w:jc w:val="both"/>
        <w:rPr>
          <w:rFonts w:ascii="Times New Roman" w:hAnsi="Times New Roman" w:cs="Times New Roman"/>
          <w:sz w:val="24"/>
          <w:szCs w:val="18"/>
        </w:rPr>
      </w:pPr>
      <w:r w:rsidRPr="00255BF0">
        <w:rPr>
          <w:rFonts w:ascii="Times New Roman" w:hAnsi="Times New Roman" w:cs="Times New Roman"/>
          <w:sz w:val="24"/>
          <w:szCs w:val="18"/>
        </w:rPr>
        <w:t>Batı Akdeniz Kalkınma Ajansı'nın merkezi Isparta ili olup Ajansın faaliyet alanını Isparta, Antalya ve Burdur illeri oluşturmaktadır. Bu nedenle, sınavda başarılı olan adaylar bu illerden Ajansın uygun göreceği herhangi birinde çalışmayı kabul ve taahhüt etmiş sayılırlar.</w:t>
      </w:r>
    </w:p>
    <w:p w:rsidR="00AC76DF" w:rsidRPr="00255BF0" w:rsidRDefault="00AC76DF" w:rsidP="00AC76DF">
      <w:pPr>
        <w:jc w:val="both"/>
        <w:rPr>
          <w:rFonts w:ascii="Times New Roman" w:hAnsi="Times New Roman" w:cs="Times New Roman"/>
          <w:b/>
          <w:sz w:val="24"/>
          <w:szCs w:val="18"/>
          <w:u w:val="single"/>
        </w:rPr>
      </w:pPr>
      <w:r w:rsidRPr="00255BF0">
        <w:rPr>
          <w:rFonts w:ascii="Times New Roman" w:hAnsi="Times New Roman" w:cs="Times New Roman"/>
          <w:b/>
          <w:sz w:val="24"/>
          <w:szCs w:val="18"/>
          <w:u w:val="single"/>
        </w:rPr>
        <w:t>Sınav Takvimi</w:t>
      </w:r>
    </w:p>
    <w:tbl>
      <w:tblPr>
        <w:tblStyle w:val="TabloKlavuzu"/>
        <w:tblW w:w="0" w:type="auto"/>
        <w:tblInd w:w="-5" w:type="dxa"/>
        <w:tblLook w:val="04A0" w:firstRow="1" w:lastRow="0" w:firstColumn="1" w:lastColumn="0" w:noHBand="0" w:noVBand="1"/>
      </w:tblPr>
      <w:tblGrid>
        <w:gridCol w:w="3123"/>
        <w:gridCol w:w="5831"/>
      </w:tblGrid>
      <w:tr w:rsidR="00E24560" w:rsidRPr="00421FFD" w:rsidTr="00E24560">
        <w:trPr>
          <w:trHeight w:val="300"/>
        </w:trPr>
        <w:tc>
          <w:tcPr>
            <w:tcW w:w="3123" w:type="dxa"/>
            <w:vAlign w:val="center"/>
          </w:tcPr>
          <w:p w:rsidR="00E24560" w:rsidRPr="00E24560" w:rsidRDefault="00E24560" w:rsidP="00E24560">
            <w:pPr>
              <w:rPr>
                <w:rFonts w:ascii="Times New Roman" w:hAnsi="Times New Roman" w:cs="Times New Roman"/>
                <w:b/>
                <w:sz w:val="24"/>
              </w:rPr>
            </w:pPr>
            <w:r>
              <w:rPr>
                <w:rFonts w:ascii="Times New Roman" w:hAnsi="Times New Roman" w:cs="Times New Roman"/>
                <w:b/>
                <w:sz w:val="24"/>
              </w:rPr>
              <w:t>İlan Tarihi</w:t>
            </w:r>
          </w:p>
        </w:tc>
        <w:tc>
          <w:tcPr>
            <w:tcW w:w="5831" w:type="dxa"/>
            <w:shd w:val="clear" w:color="auto" w:fill="auto"/>
            <w:vAlign w:val="center"/>
          </w:tcPr>
          <w:p w:rsidR="00E24560" w:rsidRPr="00E24560" w:rsidRDefault="00E24560" w:rsidP="00E24560">
            <w:pPr>
              <w:rPr>
                <w:rFonts w:ascii="Times New Roman" w:hAnsi="Times New Roman" w:cs="Times New Roman"/>
                <w:sz w:val="24"/>
              </w:rPr>
            </w:pPr>
            <w:r w:rsidRPr="00E24560">
              <w:rPr>
                <w:rFonts w:ascii="Times New Roman" w:hAnsi="Times New Roman" w:cs="Times New Roman"/>
                <w:sz w:val="24"/>
              </w:rPr>
              <w:t>6 Kasım 2020</w:t>
            </w:r>
          </w:p>
        </w:tc>
      </w:tr>
      <w:tr w:rsidR="00E24560" w:rsidRPr="00421FFD" w:rsidTr="00E24560">
        <w:trPr>
          <w:trHeight w:val="275"/>
        </w:trPr>
        <w:tc>
          <w:tcPr>
            <w:tcW w:w="3123" w:type="dxa"/>
            <w:vAlign w:val="bottom"/>
          </w:tcPr>
          <w:p w:rsidR="00E24560" w:rsidRPr="00E24560" w:rsidRDefault="00E24560" w:rsidP="00E24560">
            <w:pPr>
              <w:rPr>
                <w:rFonts w:ascii="Times New Roman" w:hAnsi="Times New Roman" w:cs="Times New Roman"/>
                <w:b/>
                <w:sz w:val="24"/>
              </w:rPr>
            </w:pPr>
            <w:r w:rsidRPr="00E24560">
              <w:rPr>
                <w:rFonts w:ascii="Times New Roman" w:hAnsi="Times New Roman" w:cs="Times New Roman"/>
                <w:b/>
                <w:sz w:val="24"/>
              </w:rPr>
              <w:t>Başvuru Tarihleri</w:t>
            </w:r>
          </w:p>
        </w:tc>
        <w:tc>
          <w:tcPr>
            <w:tcW w:w="5831" w:type="dxa"/>
            <w:shd w:val="clear" w:color="auto" w:fill="auto"/>
            <w:vAlign w:val="bottom"/>
          </w:tcPr>
          <w:p w:rsidR="00E24560" w:rsidRPr="00E24560" w:rsidRDefault="00E24560" w:rsidP="00E24560">
            <w:pPr>
              <w:rPr>
                <w:rFonts w:ascii="Times New Roman" w:hAnsi="Times New Roman" w:cs="Times New Roman"/>
                <w:sz w:val="24"/>
              </w:rPr>
            </w:pPr>
            <w:r w:rsidRPr="00E24560">
              <w:rPr>
                <w:rFonts w:ascii="Times New Roman" w:hAnsi="Times New Roman" w:cs="Times New Roman"/>
                <w:sz w:val="24"/>
              </w:rPr>
              <w:t>5 Aralık 2020 – 20 Aralık 2020</w:t>
            </w:r>
          </w:p>
        </w:tc>
      </w:tr>
      <w:tr w:rsidR="00E24560" w:rsidRPr="00421FFD" w:rsidTr="00E24560">
        <w:trPr>
          <w:trHeight w:val="568"/>
        </w:trPr>
        <w:tc>
          <w:tcPr>
            <w:tcW w:w="3123" w:type="dxa"/>
            <w:vAlign w:val="bottom"/>
          </w:tcPr>
          <w:p w:rsidR="00E24560" w:rsidRPr="00E24560" w:rsidRDefault="00E24560" w:rsidP="00E24560">
            <w:pPr>
              <w:rPr>
                <w:rFonts w:ascii="Times New Roman" w:hAnsi="Times New Roman" w:cs="Times New Roman"/>
                <w:b/>
                <w:sz w:val="24"/>
              </w:rPr>
            </w:pPr>
            <w:r w:rsidRPr="00E24560">
              <w:rPr>
                <w:rFonts w:ascii="Times New Roman" w:hAnsi="Times New Roman" w:cs="Times New Roman"/>
                <w:b/>
                <w:sz w:val="24"/>
              </w:rPr>
              <w:t>Sınav Şekli</w:t>
            </w:r>
          </w:p>
        </w:tc>
        <w:tc>
          <w:tcPr>
            <w:tcW w:w="5831" w:type="dxa"/>
            <w:shd w:val="clear" w:color="auto" w:fill="auto"/>
            <w:vAlign w:val="bottom"/>
          </w:tcPr>
          <w:p w:rsidR="00E24560" w:rsidRPr="00E24560" w:rsidRDefault="00E24560" w:rsidP="00E24560">
            <w:pPr>
              <w:rPr>
                <w:rFonts w:ascii="Times New Roman" w:hAnsi="Times New Roman" w:cs="Times New Roman"/>
                <w:sz w:val="24"/>
              </w:rPr>
            </w:pPr>
            <w:r w:rsidRPr="00E24560">
              <w:rPr>
                <w:rFonts w:ascii="Times New Roman" w:hAnsi="Times New Roman" w:cs="Times New Roman"/>
                <w:sz w:val="24"/>
              </w:rPr>
              <w:t>Sözlü (mülakat)</w:t>
            </w:r>
          </w:p>
        </w:tc>
      </w:tr>
      <w:tr w:rsidR="00E24560" w:rsidRPr="00421FFD" w:rsidTr="00E24560">
        <w:trPr>
          <w:trHeight w:val="402"/>
        </w:trPr>
        <w:tc>
          <w:tcPr>
            <w:tcW w:w="3123" w:type="dxa"/>
            <w:vAlign w:val="bottom"/>
          </w:tcPr>
          <w:p w:rsidR="00E24560" w:rsidRPr="00E24560" w:rsidRDefault="00E24560" w:rsidP="00E24560">
            <w:pPr>
              <w:rPr>
                <w:rFonts w:ascii="Times New Roman" w:hAnsi="Times New Roman" w:cs="Times New Roman"/>
                <w:b/>
                <w:sz w:val="24"/>
              </w:rPr>
            </w:pPr>
            <w:r w:rsidRPr="00E24560">
              <w:rPr>
                <w:rFonts w:ascii="Times New Roman" w:hAnsi="Times New Roman" w:cs="Times New Roman"/>
                <w:b/>
                <w:sz w:val="24"/>
              </w:rPr>
              <w:t>Mülakat Tarihleri</w:t>
            </w:r>
          </w:p>
        </w:tc>
        <w:tc>
          <w:tcPr>
            <w:tcW w:w="5831" w:type="dxa"/>
            <w:shd w:val="clear" w:color="auto" w:fill="FFFFFF" w:themeFill="background1"/>
            <w:vAlign w:val="bottom"/>
          </w:tcPr>
          <w:p w:rsidR="00E24560" w:rsidRPr="00E24560" w:rsidRDefault="00E24560" w:rsidP="00E24560">
            <w:pPr>
              <w:rPr>
                <w:rFonts w:ascii="Times New Roman" w:hAnsi="Times New Roman" w:cs="Times New Roman"/>
                <w:sz w:val="24"/>
              </w:rPr>
            </w:pPr>
            <w:r w:rsidRPr="00E24560">
              <w:rPr>
                <w:rFonts w:ascii="Times New Roman" w:hAnsi="Times New Roman" w:cs="Times New Roman"/>
                <w:sz w:val="24"/>
              </w:rPr>
              <w:t xml:space="preserve">Genel Sekreterlikçe ilan edilecektir. </w:t>
            </w:r>
          </w:p>
        </w:tc>
      </w:tr>
      <w:tr w:rsidR="00E24560" w:rsidRPr="00421FFD" w:rsidTr="00E24560">
        <w:trPr>
          <w:trHeight w:val="266"/>
        </w:trPr>
        <w:tc>
          <w:tcPr>
            <w:tcW w:w="3123" w:type="dxa"/>
            <w:vAlign w:val="bottom"/>
          </w:tcPr>
          <w:p w:rsidR="00E24560" w:rsidRPr="00E24560" w:rsidRDefault="00E24560" w:rsidP="00E24560">
            <w:pPr>
              <w:rPr>
                <w:rFonts w:ascii="Times New Roman" w:hAnsi="Times New Roman" w:cs="Times New Roman"/>
                <w:b/>
                <w:sz w:val="24"/>
              </w:rPr>
            </w:pPr>
            <w:r w:rsidRPr="00E24560">
              <w:rPr>
                <w:rFonts w:ascii="Times New Roman" w:hAnsi="Times New Roman" w:cs="Times New Roman"/>
                <w:b/>
                <w:sz w:val="24"/>
              </w:rPr>
              <w:t>Başvuru Adresi</w:t>
            </w:r>
          </w:p>
        </w:tc>
        <w:tc>
          <w:tcPr>
            <w:tcW w:w="5831" w:type="dxa"/>
            <w:shd w:val="clear" w:color="auto" w:fill="auto"/>
            <w:vAlign w:val="bottom"/>
          </w:tcPr>
          <w:p w:rsidR="00E24560" w:rsidRPr="00E24560" w:rsidRDefault="00E10BEC" w:rsidP="00E24560">
            <w:pPr>
              <w:rPr>
                <w:rFonts w:ascii="Times New Roman" w:hAnsi="Times New Roman" w:cs="Times New Roman"/>
                <w:sz w:val="24"/>
              </w:rPr>
            </w:pPr>
            <w:hyperlink r:id="rId9" w:history="1">
              <w:r w:rsidR="00E24560" w:rsidRPr="00E24560">
                <w:rPr>
                  <w:rStyle w:val="Kpr"/>
                  <w:rFonts w:ascii="Times New Roman" w:hAnsi="Times New Roman" w:cs="Times New Roman"/>
                  <w:sz w:val="24"/>
                </w:rPr>
                <w:t>ajanssinavbasvuru.sanayi.gov.tr</w:t>
              </w:r>
            </w:hyperlink>
          </w:p>
        </w:tc>
      </w:tr>
      <w:tr w:rsidR="00E24560" w:rsidRPr="00421FFD" w:rsidTr="00E24560">
        <w:trPr>
          <w:trHeight w:val="284"/>
        </w:trPr>
        <w:tc>
          <w:tcPr>
            <w:tcW w:w="3123" w:type="dxa"/>
            <w:vAlign w:val="center"/>
          </w:tcPr>
          <w:p w:rsidR="00E24560" w:rsidRPr="00E24560" w:rsidRDefault="00E24560" w:rsidP="00E24560">
            <w:pPr>
              <w:rPr>
                <w:rFonts w:ascii="Times New Roman" w:hAnsi="Times New Roman" w:cs="Times New Roman"/>
                <w:b/>
                <w:sz w:val="24"/>
              </w:rPr>
            </w:pPr>
            <w:r w:rsidRPr="00E24560">
              <w:rPr>
                <w:rFonts w:ascii="Times New Roman" w:hAnsi="Times New Roman" w:cs="Times New Roman"/>
                <w:b/>
                <w:sz w:val="24"/>
              </w:rPr>
              <w:t>Sınav Yeri</w:t>
            </w:r>
          </w:p>
        </w:tc>
        <w:tc>
          <w:tcPr>
            <w:tcW w:w="5831" w:type="dxa"/>
            <w:vAlign w:val="center"/>
          </w:tcPr>
          <w:p w:rsidR="00E24560" w:rsidRPr="00E24560" w:rsidRDefault="00E24560" w:rsidP="00E24560">
            <w:pPr>
              <w:rPr>
                <w:rFonts w:ascii="Times New Roman" w:hAnsi="Times New Roman" w:cs="Times New Roman"/>
                <w:sz w:val="24"/>
              </w:rPr>
            </w:pPr>
            <w:r w:rsidRPr="00E24560">
              <w:rPr>
                <w:rFonts w:ascii="Times New Roman" w:hAnsi="Times New Roman" w:cs="Times New Roman"/>
                <w:sz w:val="24"/>
              </w:rPr>
              <w:t xml:space="preserve">Batı Akdeniz Kalkınma Ajansı Genel Sekreterliği </w:t>
            </w:r>
            <w:proofErr w:type="spellStart"/>
            <w:r w:rsidRPr="00E24560">
              <w:rPr>
                <w:rFonts w:ascii="Times New Roman" w:hAnsi="Times New Roman" w:cs="Times New Roman"/>
                <w:sz w:val="24"/>
              </w:rPr>
              <w:t>Çünür</w:t>
            </w:r>
            <w:proofErr w:type="spellEnd"/>
            <w:r w:rsidRPr="00E24560">
              <w:rPr>
                <w:rFonts w:ascii="Times New Roman" w:hAnsi="Times New Roman" w:cs="Times New Roman"/>
                <w:sz w:val="24"/>
              </w:rPr>
              <w:t xml:space="preserve"> Mah. 102. Cadde Ekonomi Kampüsü A2 Blok No:185-B 32200 Merkez/ISPARTA</w:t>
            </w:r>
          </w:p>
        </w:tc>
      </w:tr>
    </w:tbl>
    <w:p w:rsidR="00AC76DF" w:rsidRDefault="00AC76DF" w:rsidP="00AC76DF"/>
    <w:p w:rsidR="00FA0FE1" w:rsidRPr="00FA0FE1" w:rsidRDefault="00FA0FE1" w:rsidP="00FA0FE1">
      <w:pPr>
        <w:jc w:val="both"/>
        <w:rPr>
          <w:rFonts w:ascii="Times New Roman" w:hAnsi="Times New Roman" w:cs="Times New Roman"/>
          <w:sz w:val="24"/>
          <w:szCs w:val="24"/>
        </w:rPr>
      </w:pPr>
      <w:r w:rsidRPr="00FA0FE1">
        <w:rPr>
          <w:rFonts w:ascii="Times New Roman" w:hAnsi="Times New Roman" w:cs="Times New Roman"/>
          <w:sz w:val="24"/>
          <w:szCs w:val="24"/>
        </w:rPr>
        <w:t>Başvurular, "Başvuru Formu" eksiksiz ve doğru bir şekilde doldurulm</w:t>
      </w:r>
      <w:r w:rsidRPr="00FA0FE1">
        <w:rPr>
          <w:rFonts w:ascii="Times New Roman" w:hAnsi="Times New Roman" w:cs="Times New Roman"/>
          <w:sz w:val="24"/>
          <w:szCs w:val="24"/>
        </w:rPr>
        <w:t xml:space="preserve">ak suretiyle elektronik ortamda </w:t>
      </w:r>
      <w:r w:rsidRPr="00FA0FE1">
        <w:rPr>
          <w:rFonts w:ascii="Times New Roman" w:hAnsi="Times New Roman" w:cs="Times New Roman"/>
          <w:sz w:val="24"/>
          <w:szCs w:val="24"/>
        </w:rPr>
        <w:t xml:space="preserve">yapılacaktır. Sadece </w:t>
      </w:r>
      <w:hyperlink r:id="rId10" w:history="1">
        <w:r w:rsidRPr="00FA0FE1">
          <w:rPr>
            <w:rStyle w:val="Kpr"/>
            <w:rFonts w:ascii="Times New Roman" w:hAnsi="Times New Roman" w:cs="Times New Roman"/>
            <w:sz w:val="24"/>
            <w:szCs w:val="24"/>
          </w:rPr>
          <w:t>ajanssinavbasvuru.sanayi.gov.tr</w:t>
        </w:r>
      </w:hyperlink>
      <w:r w:rsidRPr="00FA0FE1">
        <w:rPr>
          <w:rStyle w:val="Kpr"/>
          <w:rFonts w:ascii="Times New Roman" w:hAnsi="Times New Roman" w:cs="Times New Roman"/>
          <w:sz w:val="24"/>
          <w:szCs w:val="24"/>
        </w:rPr>
        <w:t xml:space="preserve"> </w:t>
      </w:r>
      <w:r w:rsidRPr="00FA0FE1">
        <w:rPr>
          <w:rFonts w:ascii="Times New Roman" w:hAnsi="Times New Roman" w:cs="Times New Roman"/>
          <w:sz w:val="24"/>
          <w:szCs w:val="24"/>
        </w:rPr>
        <w:t>üzerinden yapılan</w:t>
      </w:r>
      <w:r w:rsidRPr="00FA0FE1">
        <w:rPr>
          <w:rFonts w:ascii="Times New Roman" w:hAnsi="Times New Roman" w:cs="Times New Roman"/>
          <w:sz w:val="24"/>
          <w:szCs w:val="24"/>
        </w:rPr>
        <w:t xml:space="preserve"> başvurular geçerli olup ilanda </w:t>
      </w:r>
      <w:r w:rsidRPr="00FA0FE1">
        <w:rPr>
          <w:rFonts w:ascii="Times New Roman" w:hAnsi="Times New Roman" w:cs="Times New Roman"/>
          <w:sz w:val="24"/>
          <w:szCs w:val="24"/>
        </w:rPr>
        <w:t>belirtilen şartlara uygun olmayan başvurular ile elden, e-posta veya posta yol</w:t>
      </w:r>
      <w:r w:rsidRPr="00FA0FE1">
        <w:rPr>
          <w:rFonts w:ascii="Times New Roman" w:hAnsi="Times New Roman" w:cs="Times New Roman"/>
          <w:sz w:val="24"/>
          <w:szCs w:val="24"/>
        </w:rPr>
        <w:t>uyla yapılacak başvurular kabul edilmeyecektir.</w:t>
      </w:r>
    </w:p>
    <w:p w:rsidR="00FA0FE1" w:rsidRPr="00FA0FE1" w:rsidRDefault="00FA0FE1" w:rsidP="00FA0FE1">
      <w:pPr>
        <w:jc w:val="both"/>
        <w:rPr>
          <w:rFonts w:ascii="Times New Roman" w:hAnsi="Times New Roman" w:cs="Times New Roman"/>
          <w:sz w:val="24"/>
          <w:szCs w:val="24"/>
        </w:rPr>
      </w:pPr>
      <w:r w:rsidRPr="00FA0FE1">
        <w:rPr>
          <w:rFonts w:ascii="Times New Roman" w:hAnsi="Times New Roman" w:cs="Times New Roman"/>
          <w:sz w:val="24"/>
          <w:szCs w:val="24"/>
        </w:rPr>
        <w:t xml:space="preserve">Sınava ilişkin detaylı bilgiye Ajansımızın web sitesi </w:t>
      </w:r>
      <w:hyperlink r:id="rId11" w:history="1">
        <w:r w:rsidRPr="00FA0FE1">
          <w:rPr>
            <w:rStyle w:val="Kpr"/>
            <w:rFonts w:ascii="Times New Roman" w:hAnsi="Times New Roman" w:cs="Times New Roman"/>
            <w:sz w:val="24"/>
            <w:szCs w:val="24"/>
          </w:rPr>
          <w:t>www.baka.gov.tr</w:t>
        </w:r>
      </w:hyperlink>
      <w:r w:rsidRPr="00FA0FE1">
        <w:rPr>
          <w:rFonts w:ascii="Times New Roman" w:hAnsi="Times New Roman" w:cs="Times New Roman"/>
          <w:sz w:val="24"/>
          <w:szCs w:val="24"/>
        </w:rPr>
        <w:t xml:space="preserve"> </w:t>
      </w:r>
      <w:r w:rsidRPr="00FA0FE1">
        <w:rPr>
          <w:rFonts w:ascii="Times New Roman" w:hAnsi="Times New Roman" w:cs="Times New Roman"/>
          <w:sz w:val="24"/>
          <w:szCs w:val="24"/>
        </w:rPr>
        <w:t>adresinden ulaşılabilir.</w:t>
      </w:r>
    </w:p>
    <w:p w:rsidR="00FA0FE1" w:rsidRPr="00FA0FE1" w:rsidRDefault="00FA0FE1" w:rsidP="00FA0FE1">
      <w:pPr>
        <w:jc w:val="both"/>
        <w:rPr>
          <w:rFonts w:ascii="Times New Roman" w:hAnsi="Times New Roman" w:cs="Times New Roman"/>
          <w:b/>
          <w:sz w:val="24"/>
          <w:szCs w:val="24"/>
        </w:rPr>
      </w:pPr>
      <w:r w:rsidRPr="00FA0FE1">
        <w:rPr>
          <w:rFonts w:ascii="Times New Roman" w:hAnsi="Times New Roman" w:cs="Times New Roman"/>
          <w:b/>
          <w:sz w:val="24"/>
          <w:szCs w:val="24"/>
        </w:rPr>
        <w:t>Kamuoyuna ilanen duyurulur.</w:t>
      </w:r>
    </w:p>
    <w:p w:rsidR="00FA0FE1" w:rsidRPr="00FA0FE1" w:rsidRDefault="00FA0FE1" w:rsidP="00FA0FE1">
      <w:pPr>
        <w:jc w:val="both"/>
        <w:rPr>
          <w:rFonts w:ascii="Times New Roman" w:hAnsi="Times New Roman" w:cs="Times New Roman"/>
          <w:sz w:val="24"/>
          <w:szCs w:val="24"/>
        </w:rPr>
      </w:pPr>
      <w:r w:rsidRPr="00FA0FE1">
        <w:rPr>
          <w:rFonts w:ascii="Times New Roman" w:hAnsi="Times New Roman" w:cs="Times New Roman"/>
          <w:sz w:val="24"/>
          <w:szCs w:val="24"/>
        </w:rPr>
        <w:t xml:space="preserve">T.C. </w:t>
      </w:r>
      <w:r>
        <w:rPr>
          <w:rFonts w:ascii="Times New Roman" w:hAnsi="Times New Roman" w:cs="Times New Roman"/>
          <w:sz w:val="24"/>
          <w:szCs w:val="24"/>
        </w:rPr>
        <w:t xml:space="preserve">Batı Akdeniz Kalkınma Ajansı </w:t>
      </w:r>
      <w:r w:rsidRPr="00FA0FE1">
        <w:rPr>
          <w:rFonts w:ascii="Times New Roman" w:hAnsi="Times New Roman" w:cs="Times New Roman"/>
          <w:sz w:val="24"/>
          <w:szCs w:val="24"/>
        </w:rPr>
        <w:t>(</w:t>
      </w:r>
      <w:r>
        <w:rPr>
          <w:rFonts w:ascii="Times New Roman" w:hAnsi="Times New Roman" w:cs="Times New Roman"/>
          <w:sz w:val="24"/>
          <w:szCs w:val="24"/>
        </w:rPr>
        <w:t>BAKA</w:t>
      </w:r>
      <w:r w:rsidRPr="00FA0FE1">
        <w:rPr>
          <w:rFonts w:ascii="Times New Roman" w:hAnsi="Times New Roman" w:cs="Times New Roman"/>
          <w:sz w:val="24"/>
          <w:szCs w:val="24"/>
        </w:rPr>
        <w:t>) Genel Sekreterliği</w:t>
      </w:r>
      <w:bookmarkStart w:id="0" w:name="_GoBack"/>
      <w:bookmarkEnd w:id="0"/>
    </w:p>
    <w:sectPr w:rsidR="00FA0FE1" w:rsidRPr="00FA0FE1" w:rsidSect="00C357D7">
      <w:headerReference w:type="default" r:id="rId12"/>
      <w:footerReference w:type="default" r:id="rId13"/>
      <w:pgSz w:w="11906" w:h="16838" w:code="9"/>
      <w:pgMar w:top="153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EC" w:rsidRDefault="00E10BEC" w:rsidP="00181A6A">
      <w:pPr>
        <w:spacing w:after="0" w:line="240" w:lineRule="auto"/>
      </w:pPr>
      <w:r>
        <w:separator/>
      </w:r>
    </w:p>
  </w:endnote>
  <w:endnote w:type="continuationSeparator" w:id="0">
    <w:p w:rsidR="00E10BEC" w:rsidRDefault="00E10BEC" w:rsidP="0018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93750459"/>
      <w:docPartObj>
        <w:docPartGallery w:val="Page Numbers (Bottom of Page)"/>
        <w:docPartUnique/>
      </w:docPartObj>
    </w:sdtPr>
    <w:sdtEndPr>
      <w:rPr>
        <w:rFonts w:ascii="Times New Roman" w:hAnsi="Times New Roman" w:cs="Times New Roman"/>
      </w:rPr>
    </w:sdtEndPr>
    <w:sdtContent>
      <w:p w:rsidR="00FE692B" w:rsidRPr="007C70FC" w:rsidRDefault="00FE692B" w:rsidP="00C357D7">
        <w:pPr>
          <w:pStyle w:val="Altbilgi"/>
          <w:tabs>
            <w:tab w:val="clear" w:pos="9072"/>
            <w:tab w:val="right" w:pos="9638"/>
          </w:tabs>
          <w:rPr>
            <w:rFonts w:ascii="Times New Roman" w:hAnsi="Times New Roman" w:cs="Times New Roman"/>
            <w:sz w:val="18"/>
            <w:szCs w:val="18"/>
          </w:rPr>
        </w:pPr>
        <w:r w:rsidRPr="007C70FC">
          <w:rPr>
            <w:rFonts w:ascii="Times New Roman" w:hAnsi="Times New Roman" w:cs="Times New Roman"/>
            <w:sz w:val="18"/>
            <w:szCs w:val="18"/>
          </w:rPr>
          <w:tab/>
        </w:r>
        <w:r w:rsidRPr="007C70FC">
          <w:rPr>
            <w:rFonts w:ascii="Times New Roman" w:hAnsi="Times New Roman" w:cs="Times New Roman"/>
            <w:sz w:val="18"/>
            <w:szCs w:val="18"/>
          </w:rPr>
          <w:tab/>
        </w:r>
        <w:sdt>
          <w:sdtPr>
            <w:rPr>
              <w:rFonts w:ascii="Times New Roman" w:hAnsi="Times New Roman" w:cs="Times New Roman"/>
              <w:sz w:val="18"/>
              <w:szCs w:val="18"/>
            </w:rPr>
            <w:id w:val="878505125"/>
            <w:docPartObj>
              <w:docPartGallery w:val="Page Numbers (Top of Page)"/>
              <w:docPartUnique/>
            </w:docPartObj>
          </w:sdtPr>
          <w:sdtEndPr/>
          <w:sdtContent>
            <w:r w:rsidRPr="007C70FC">
              <w:rPr>
                <w:rFonts w:ascii="Times New Roman" w:hAnsi="Times New Roman" w:cs="Times New Roman"/>
                <w:bCs/>
                <w:sz w:val="18"/>
                <w:szCs w:val="18"/>
              </w:rPr>
              <w:fldChar w:fldCharType="begin"/>
            </w:r>
            <w:r w:rsidRPr="007C70FC">
              <w:rPr>
                <w:rFonts w:ascii="Times New Roman" w:hAnsi="Times New Roman" w:cs="Times New Roman"/>
                <w:bCs/>
                <w:sz w:val="18"/>
                <w:szCs w:val="18"/>
              </w:rPr>
              <w:instrText>PAGE</w:instrText>
            </w:r>
            <w:r w:rsidRPr="007C70FC">
              <w:rPr>
                <w:rFonts w:ascii="Times New Roman" w:hAnsi="Times New Roman" w:cs="Times New Roman"/>
                <w:bCs/>
                <w:sz w:val="18"/>
                <w:szCs w:val="18"/>
              </w:rPr>
              <w:fldChar w:fldCharType="separate"/>
            </w:r>
            <w:r w:rsidR="00FA0FE1">
              <w:rPr>
                <w:rFonts w:ascii="Times New Roman" w:hAnsi="Times New Roman" w:cs="Times New Roman"/>
                <w:bCs/>
                <w:noProof/>
                <w:sz w:val="18"/>
                <w:szCs w:val="18"/>
              </w:rPr>
              <w:t>1</w:t>
            </w:r>
            <w:r w:rsidRPr="007C70FC">
              <w:rPr>
                <w:rFonts w:ascii="Times New Roman" w:hAnsi="Times New Roman" w:cs="Times New Roman"/>
                <w:bCs/>
                <w:sz w:val="18"/>
                <w:szCs w:val="18"/>
              </w:rPr>
              <w:fldChar w:fldCharType="end"/>
            </w:r>
            <w:r w:rsidRPr="007C70FC">
              <w:rPr>
                <w:rFonts w:ascii="Times New Roman" w:hAnsi="Times New Roman" w:cs="Times New Roman"/>
                <w:sz w:val="18"/>
                <w:szCs w:val="18"/>
              </w:rPr>
              <w:t xml:space="preserve"> / </w:t>
            </w:r>
            <w:r w:rsidRPr="007C70FC">
              <w:rPr>
                <w:rFonts w:ascii="Times New Roman" w:hAnsi="Times New Roman" w:cs="Times New Roman"/>
                <w:bCs/>
                <w:sz w:val="18"/>
                <w:szCs w:val="18"/>
              </w:rPr>
              <w:fldChar w:fldCharType="begin"/>
            </w:r>
            <w:r w:rsidRPr="007C70FC">
              <w:rPr>
                <w:rFonts w:ascii="Times New Roman" w:hAnsi="Times New Roman" w:cs="Times New Roman"/>
                <w:bCs/>
                <w:sz w:val="18"/>
                <w:szCs w:val="18"/>
              </w:rPr>
              <w:instrText>NUMPAGES</w:instrText>
            </w:r>
            <w:r w:rsidRPr="007C70FC">
              <w:rPr>
                <w:rFonts w:ascii="Times New Roman" w:hAnsi="Times New Roman" w:cs="Times New Roman"/>
                <w:bCs/>
                <w:sz w:val="18"/>
                <w:szCs w:val="18"/>
              </w:rPr>
              <w:fldChar w:fldCharType="separate"/>
            </w:r>
            <w:r w:rsidR="00FA0FE1">
              <w:rPr>
                <w:rFonts w:ascii="Times New Roman" w:hAnsi="Times New Roman" w:cs="Times New Roman"/>
                <w:bCs/>
                <w:noProof/>
                <w:sz w:val="18"/>
                <w:szCs w:val="18"/>
              </w:rPr>
              <w:t>1</w:t>
            </w:r>
            <w:r w:rsidRPr="007C70FC">
              <w:rPr>
                <w:rFonts w:ascii="Times New Roman" w:hAnsi="Times New Roman" w:cs="Times New Roman"/>
                <w:bCs/>
                <w:sz w:val="18"/>
                <w:szCs w:val="18"/>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EC" w:rsidRDefault="00E10BEC" w:rsidP="00181A6A">
      <w:pPr>
        <w:spacing w:after="0" w:line="240" w:lineRule="auto"/>
      </w:pPr>
      <w:r>
        <w:separator/>
      </w:r>
    </w:p>
  </w:footnote>
  <w:footnote w:type="continuationSeparator" w:id="0">
    <w:p w:rsidR="00E10BEC" w:rsidRDefault="00E10BEC" w:rsidP="0018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2B" w:rsidRDefault="00FE692B" w:rsidP="00B95536">
    <w:pPr>
      <w:spacing w:after="0" w:line="240" w:lineRule="auto"/>
      <w:jc w:val="center"/>
      <w:rPr>
        <w:rFonts w:ascii="Bookman Old Style" w:eastAsia="Times New Roman" w:hAnsi="Bookman Old Style" w:cs="Tahoma"/>
        <w:b/>
        <w:bCs/>
        <w:sz w:val="24"/>
        <w:szCs w:val="24"/>
        <w:lang w:eastAsia="tr-TR"/>
      </w:rPr>
    </w:pPr>
    <w:r>
      <w:rPr>
        <w:noProof/>
        <w:lang w:eastAsia="tr-TR"/>
      </w:rPr>
      <w:drawing>
        <wp:anchor distT="0" distB="0" distL="114300" distR="114300" simplePos="0" relativeHeight="251662336" behindDoc="1" locked="0" layoutInCell="1" allowOverlap="1" wp14:anchorId="0095F3E7" wp14:editId="13BA96C0">
          <wp:simplePos x="0" y="0"/>
          <wp:positionH relativeFrom="column">
            <wp:posOffset>5328920</wp:posOffset>
          </wp:positionH>
          <wp:positionV relativeFrom="paragraph">
            <wp:posOffset>-125730</wp:posOffset>
          </wp:positionV>
          <wp:extent cx="752475" cy="752475"/>
          <wp:effectExtent l="0" t="0" r="952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cs="Tahoma"/>
        <w:b/>
        <w:bCs/>
        <w:noProof/>
        <w:sz w:val="24"/>
        <w:szCs w:val="24"/>
        <w:lang w:eastAsia="tr-TR"/>
      </w:rPr>
      <w:drawing>
        <wp:anchor distT="0" distB="0" distL="114300" distR="114300" simplePos="0" relativeHeight="251661312" behindDoc="0" locked="0" layoutInCell="1" allowOverlap="1" wp14:anchorId="7835EF35" wp14:editId="4826B715">
          <wp:simplePos x="0" y="0"/>
          <wp:positionH relativeFrom="column">
            <wp:posOffset>-394335</wp:posOffset>
          </wp:positionH>
          <wp:positionV relativeFrom="paragraph">
            <wp:posOffset>-173355</wp:posOffset>
          </wp:positionV>
          <wp:extent cx="799465" cy="799465"/>
          <wp:effectExtent l="0" t="0" r="635" b="635"/>
          <wp:wrapSquare wrapText="bothSides"/>
          <wp:docPr id="1" name="Resim 1" descr="BAKA1 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1 150x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5A5">
      <w:rPr>
        <w:rFonts w:ascii="Bookman Old Style" w:eastAsia="Times New Roman" w:hAnsi="Bookman Old Style" w:cs="Tahoma"/>
        <w:b/>
        <w:bCs/>
        <w:sz w:val="24"/>
        <w:szCs w:val="24"/>
        <w:lang w:eastAsia="tr-TR"/>
      </w:rPr>
      <w:t>T.C.</w:t>
    </w:r>
  </w:p>
  <w:p w:rsidR="00FE692B" w:rsidRDefault="00FE692B" w:rsidP="00B95536">
    <w:pPr>
      <w:spacing w:after="0" w:line="240" w:lineRule="auto"/>
      <w:jc w:val="center"/>
      <w:rPr>
        <w:rFonts w:ascii="Bookman Old Style" w:eastAsia="Times New Roman" w:hAnsi="Bookman Old Style" w:cs="Tahoma"/>
        <w:b/>
        <w:bCs/>
        <w:sz w:val="24"/>
        <w:szCs w:val="24"/>
        <w:lang w:eastAsia="tr-TR"/>
      </w:rPr>
    </w:pPr>
    <w:r w:rsidRPr="008245A5">
      <w:rPr>
        <w:rFonts w:ascii="Bookman Old Style" w:eastAsia="Times New Roman" w:hAnsi="Bookman Old Style" w:cs="Tahoma"/>
        <w:b/>
        <w:bCs/>
        <w:sz w:val="24"/>
        <w:szCs w:val="24"/>
        <w:lang w:eastAsia="tr-TR"/>
      </w:rPr>
      <w:t xml:space="preserve">BATI </w:t>
    </w:r>
    <w:r>
      <w:rPr>
        <w:rFonts w:ascii="Bookman Old Style" w:eastAsia="Times New Roman" w:hAnsi="Bookman Old Style" w:cs="Tahoma"/>
        <w:b/>
        <w:bCs/>
        <w:sz w:val="24"/>
        <w:szCs w:val="24"/>
        <w:lang w:eastAsia="tr-TR"/>
      </w:rPr>
      <w:t>AKDENİZ KALKINMA AJANSI</w:t>
    </w:r>
  </w:p>
  <w:p w:rsidR="00FE692B" w:rsidRDefault="00FE692B" w:rsidP="00B95536">
    <w:pPr>
      <w:spacing w:after="0" w:line="240" w:lineRule="auto"/>
      <w:jc w:val="center"/>
    </w:pPr>
    <w:r>
      <w:rPr>
        <w:rFonts w:ascii="Bookman Old Style" w:eastAsia="Times New Roman" w:hAnsi="Bookman Old Style" w:cs="Tahoma"/>
        <w:b/>
        <w:bCs/>
        <w:sz w:val="24"/>
        <w:szCs w:val="24"/>
        <w:lang w:eastAsia="tr-TR"/>
      </w:rPr>
      <w:t xml:space="preserve">PERSONEL ALIM İLANI </w:t>
    </w:r>
  </w:p>
  <w:p w:rsidR="00FE692B" w:rsidRDefault="00FE692B" w:rsidP="003B0DF2">
    <w:pPr>
      <w:pStyle w:val="stbilgi"/>
      <w:tabs>
        <w:tab w:val="clear" w:pos="4536"/>
        <w:tab w:val="left" w:pos="3749"/>
        <w:tab w:val="left" w:pos="75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35.1pt;height:444.35pt" o:bullet="t">
        <v:imagedata r:id="rId1" o:title="zaferamblem"/>
      </v:shape>
    </w:pict>
  </w:numPicBullet>
  <w:numPicBullet w:numPicBulletId="1">
    <w:pict>
      <v:shape id="_x0000_i1051" type="#_x0000_t75" style="width:67.6pt;height:67.6pt" o:bullet="t">
        <v:imagedata r:id="rId2" o:title="zaferamblem (Mini)"/>
      </v:shape>
    </w:pict>
  </w:numPicBullet>
  <w:abstractNum w:abstractNumId="0">
    <w:nsid w:val="036B561F"/>
    <w:multiLevelType w:val="hybridMultilevel"/>
    <w:tmpl w:val="F2BCA8F2"/>
    <w:lvl w:ilvl="0" w:tplc="041F0001">
      <w:start w:val="1"/>
      <w:numFmt w:val="bullet"/>
      <w:lvlText w:val=""/>
      <w:lvlJc w:val="left"/>
      <w:pPr>
        <w:ind w:left="786" w:hanging="360"/>
      </w:pPr>
      <w:rPr>
        <w:rFonts w:ascii="Symbol" w:hAnsi="Symbol" w:hint="default"/>
        <w:color w:val="auto"/>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09FF1F84"/>
    <w:multiLevelType w:val="hybridMultilevel"/>
    <w:tmpl w:val="93745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FD07A9"/>
    <w:multiLevelType w:val="hybridMultilevel"/>
    <w:tmpl w:val="ABEE3FCC"/>
    <w:lvl w:ilvl="0" w:tplc="041F0001">
      <w:start w:val="1"/>
      <w:numFmt w:val="bullet"/>
      <w:lvlText w:val=""/>
      <w:lvlJc w:val="left"/>
      <w:pPr>
        <w:ind w:left="720" w:hanging="360"/>
      </w:pPr>
      <w:rPr>
        <w:rFonts w:ascii="Symbol" w:hAnsi="Symbol" w:hint="default"/>
        <w:color w:val="auto"/>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B57317"/>
    <w:multiLevelType w:val="hybridMultilevel"/>
    <w:tmpl w:val="23086530"/>
    <w:lvl w:ilvl="0" w:tplc="041F000D">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4">
    <w:nsid w:val="43C22F11"/>
    <w:multiLevelType w:val="hybridMultilevel"/>
    <w:tmpl w:val="3D48468E"/>
    <w:lvl w:ilvl="0" w:tplc="973C50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6AE54A3"/>
    <w:multiLevelType w:val="multilevel"/>
    <w:tmpl w:val="BDE22EF4"/>
    <w:lvl w:ilvl="0">
      <w:start w:val="1"/>
      <w:numFmt w:val="decimal"/>
      <w:pStyle w:val="Balk1"/>
      <w:lvlText w:val="%1."/>
      <w:lvlJc w:val="left"/>
      <w:pPr>
        <w:ind w:left="720" w:hanging="360"/>
      </w:pPr>
      <w:rPr>
        <w:rFonts w:hint="default"/>
      </w:rPr>
    </w:lvl>
    <w:lvl w:ilvl="1">
      <w:start w:val="1"/>
      <w:numFmt w:val="decimal"/>
      <w:pStyle w:val="Balk2"/>
      <w:lvlText w:val="%1.%2."/>
      <w:lvlJc w:val="left"/>
      <w:pPr>
        <w:ind w:left="1440" w:hanging="360"/>
      </w:pPr>
      <w:rPr>
        <w:rFonts w:hint="default"/>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2E6D4B"/>
    <w:multiLevelType w:val="hybridMultilevel"/>
    <w:tmpl w:val="47A02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18510D"/>
    <w:multiLevelType w:val="hybridMultilevel"/>
    <w:tmpl w:val="2766F4E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4E263A"/>
    <w:multiLevelType w:val="hybridMultilevel"/>
    <w:tmpl w:val="86E0E1B6"/>
    <w:lvl w:ilvl="0" w:tplc="584250C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0F6007"/>
    <w:multiLevelType w:val="hybridMultilevel"/>
    <w:tmpl w:val="8A207748"/>
    <w:lvl w:ilvl="0" w:tplc="041F0017">
      <w:start w:val="1"/>
      <w:numFmt w:val="lowerLetter"/>
      <w:lvlText w:val="%1)"/>
      <w:lvlJc w:val="left"/>
      <w:pPr>
        <w:ind w:left="360"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6AAE57FD"/>
    <w:multiLevelType w:val="hybridMultilevel"/>
    <w:tmpl w:val="166C921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73B7172B"/>
    <w:multiLevelType w:val="hybridMultilevel"/>
    <w:tmpl w:val="85D024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8200C6"/>
    <w:multiLevelType w:val="hybridMultilevel"/>
    <w:tmpl w:val="A6581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8A114B5"/>
    <w:multiLevelType w:val="hybridMultilevel"/>
    <w:tmpl w:val="28A23DBC"/>
    <w:lvl w:ilvl="0" w:tplc="041F0001">
      <w:start w:val="1"/>
      <w:numFmt w:val="bullet"/>
      <w:lvlText w:val=""/>
      <w:lvlJc w:val="left"/>
      <w:pPr>
        <w:ind w:left="856" w:hanging="360"/>
      </w:pPr>
      <w:rPr>
        <w:rFonts w:ascii="Symbol" w:hAnsi="Symbol"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14">
    <w:nsid w:val="7B747120"/>
    <w:multiLevelType w:val="hybridMultilevel"/>
    <w:tmpl w:val="606A6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0"/>
  </w:num>
  <w:num w:numId="5">
    <w:abstractNumId w:val="5"/>
  </w:num>
  <w:num w:numId="6">
    <w:abstractNumId w:val="0"/>
  </w:num>
  <w:num w:numId="7">
    <w:abstractNumId w:val="3"/>
  </w:num>
  <w:num w:numId="8">
    <w:abstractNumId w:val="11"/>
  </w:num>
  <w:num w:numId="9">
    <w:abstractNumId w:val="4"/>
  </w:num>
  <w:num w:numId="10">
    <w:abstractNumId w:val="5"/>
    <w:lvlOverride w:ilvl="0">
      <w:lvl w:ilvl="0">
        <w:start w:val="1"/>
        <w:numFmt w:val="decimal"/>
        <w:pStyle w:val="Balk1"/>
        <w:lvlText w:val="%1."/>
        <w:lvlJc w:val="left"/>
        <w:pPr>
          <w:ind w:left="720" w:hanging="360"/>
        </w:pPr>
        <w:rPr>
          <w:rFonts w:hint="default"/>
        </w:rPr>
      </w:lvl>
    </w:lvlOverride>
    <w:lvlOverride w:ilvl="1">
      <w:lvl w:ilvl="1">
        <w:start w:val="1"/>
        <w:numFmt w:val="decimal"/>
        <w:pStyle w:val="Balk2"/>
        <w:lvlText w:val="%1.%2."/>
        <w:lvlJc w:val="left"/>
        <w:pPr>
          <w:ind w:left="1440" w:hanging="360"/>
        </w:pPr>
        <w:rPr>
          <w:rFonts w:hint="default"/>
        </w:rPr>
      </w:lvl>
    </w:lvlOverride>
    <w:lvlOverride w:ilvl="2">
      <w:lvl w:ilvl="2">
        <w:start w:val="1"/>
        <w:numFmt w:val="decimal"/>
        <w:lvlText w:val="%1.%2.%3."/>
        <w:lvlJc w:val="lef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5"/>
  </w:num>
  <w:num w:numId="12">
    <w:abstractNumId w:val="5"/>
  </w:num>
  <w:num w:numId="13">
    <w:abstractNumId w:val="1"/>
  </w:num>
  <w:num w:numId="14">
    <w:abstractNumId w:val="14"/>
  </w:num>
  <w:num w:numId="15">
    <w:abstractNumId w:val="12"/>
  </w:num>
  <w:num w:numId="16">
    <w:abstractNumId w:val="13"/>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4F"/>
    <w:rsid w:val="000008E2"/>
    <w:rsid w:val="000064FA"/>
    <w:rsid w:val="00011678"/>
    <w:rsid w:val="00057129"/>
    <w:rsid w:val="00071B4A"/>
    <w:rsid w:val="00083F3A"/>
    <w:rsid w:val="000862DE"/>
    <w:rsid w:val="00096C57"/>
    <w:rsid w:val="000A0A69"/>
    <w:rsid w:val="000D176E"/>
    <w:rsid w:val="000F6ACF"/>
    <w:rsid w:val="000F7DAE"/>
    <w:rsid w:val="000F7FB4"/>
    <w:rsid w:val="0010734C"/>
    <w:rsid w:val="001142E1"/>
    <w:rsid w:val="00127AC6"/>
    <w:rsid w:val="001641E5"/>
    <w:rsid w:val="001675EF"/>
    <w:rsid w:val="00173D29"/>
    <w:rsid w:val="00181A6A"/>
    <w:rsid w:val="00195062"/>
    <w:rsid w:val="00195D3D"/>
    <w:rsid w:val="001A667C"/>
    <w:rsid w:val="001B0892"/>
    <w:rsid w:val="001B1C80"/>
    <w:rsid w:val="001F4CFE"/>
    <w:rsid w:val="0020368A"/>
    <w:rsid w:val="00217527"/>
    <w:rsid w:val="00222316"/>
    <w:rsid w:val="00233DE3"/>
    <w:rsid w:val="002471ED"/>
    <w:rsid w:val="00253D1B"/>
    <w:rsid w:val="002636D1"/>
    <w:rsid w:val="00266749"/>
    <w:rsid w:val="00272F7A"/>
    <w:rsid w:val="00280149"/>
    <w:rsid w:val="002806F8"/>
    <w:rsid w:val="002861F7"/>
    <w:rsid w:val="002965AD"/>
    <w:rsid w:val="002A385B"/>
    <w:rsid w:val="002B418A"/>
    <w:rsid w:val="002B654B"/>
    <w:rsid w:val="002C08D4"/>
    <w:rsid w:val="002D3363"/>
    <w:rsid w:val="002E0E58"/>
    <w:rsid w:val="00312D55"/>
    <w:rsid w:val="00326EA2"/>
    <w:rsid w:val="003436D1"/>
    <w:rsid w:val="00350703"/>
    <w:rsid w:val="00351637"/>
    <w:rsid w:val="003533FA"/>
    <w:rsid w:val="0037127E"/>
    <w:rsid w:val="00376D36"/>
    <w:rsid w:val="00382432"/>
    <w:rsid w:val="003831A8"/>
    <w:rsid w:val="003968AA"/>
    <w:rsid w:val="003A176A"/>
    <w:rsid w:val="003B0DF2"/>
    <w:rsid w:val="003D58A1"/>
    <w:rsid w:val="0040269B"/>
    <w:rsid w:val="004047D4"/>
    <w:rsid w:val="00410697"/>
    <w:rsid w:val="00414345"/>
    <w:rsid w:val="004149FC"/>
    <w:rsid w:val="0042192C"/>
    <w:rsid w:val="00421FFD"/>
    <w:rsid w:val="00425E42"/>
    <w:rsid w:val="004600A8"/>
    <w:rsid w:val="00470325"/>
    <w:rsid w:val="004719DA"/>
    <w:rsid w:val="00474208"/>
    <w:rsid w:val="00481BD7"/>
    <w:rsid w:val="004874A7"/>
    <w:rsid w:val="004B0CC2"/>
    <w:rsid w:val="004D6C81"/>
    <w:rsid w:val="004D7095"/>
    <w:rsid w:val="004F4A5B"/>
    <w:rsid w:val="0050755C"/>
    <w:rsid w:val="005212AE"/>
    <w:rsid w:val="005579F6"/>
    <w:rsid w:val="00561610"/>
    <w:rsid w:val="00567AFD"/>
    <w:rsid w:val="0057141B"/>
    <w:rsid w:val="00571674"/>
    <w:rsid w:val="00572183"/>
    <w:rsid w:val="00577FE2"/>
    <w:rsid w:val="005810A0"/>
    <w:rsid w:val="00582E14"/>
    <w:rsid w:val="005A39A7"/>
    <w:rsid w:val="005B166C"/>
    <w:rsid w:val="005B3A4F"/>
    <w:rsid w:val="005B6636"/>
    <w:rsid w:val="005C1131"/>
    <w:rsid w:val="005C35A9"/>
    <w:rsid w:val="005D1B12"/>
    <w:rsid w:val="005D46CB"/>
    <w:rsid w:val="00617CBD"/>
    <w:rsid w:val="00626D44"/>
    <w:rsid w:val="00641199"/>
    <w:rsid w:val="00645E29"/>
    <w:rsid w:val="0065347B"/>
    <w:rsid w:val="006A7E6E"/>
    <w:rsid w:val="006C2E78"/>
    <w:rsid w:val="006F00DD"/>
    <w:rsid w:val="007010CB"/>
    <w:rsid w:val="007132CF"/>
    <w:rsid w:val="00713AD9"/>
    <w:rsid w:val="0072171D"/>
    <w:rsid w:val="00721E04"/>
    <w:rsid w:val="0073559A"/>
    <w:rsid w:val="00755AB2"/>
    <w:rsid w:val="00772C45"/>
    <w:rsid w:val="0077710B"/>
    <w:rsid w:val="0077742B"/>
    <w:rsid w:val="00781774"/>
    <w:rsid w:val="007860E5"/>
    <w:rsid w:val="007C70FC"/>
    <w:rsid w:val="007F31E7"/>
    <w:rsid w:val="00812286"/>
    <w:rsid w:val="00815054"/>
    <w:rsid w:val="0081600B"/>
    <w:rsid w:val="008700B7"/>
    <w:rsid w:val="00882216"/>
    <w:rsid w:val="00887174"/>
    <w:rsid w:val="008A16CD"/>
    <w:rsid w:val="008A71E2"/>
    <w:rsid w:val="008B042B"/>
    <w:rsid w:val="008B04E2"/>
    <w:rsid w:val="008B14BC"/>
    <w:rsid w:val="008B15C8"/>
    <w:rsid w:val="008B3DFE"/>
    <w:rsid w:val="008B596E"/>
    <w:rsid w:val="008C1665"/>
    <w:rsid w:val="008D68BB"/>
    <w:rsid w:val="008E687A"/>
    <w:rsid w:val="009052EE"/>
    <w:rsid w:val="00907B36"/>
    <w:rsid w:val="009176BC"/>
    <w:rsid w:val="009221CF"/>
    <w:rsid w:val="00925C3D"/>
    <w:rsid w:val="00930ED2"/>
    <w:rsid w:val="00934B12"/>
    <w:rsid w:val="00941AFA"/>
    <w:rsid w:val="00942DA9"/>
    <w:rsid w:val="00946641"/>
    <w:rsid w:val="00953FC4"/>
    <w:rsid w:val="00971A3E"/>
    <w:rsid w:val="0098521D"/>
    <w:rsid w:val="00992E88"/>
    <w:rsid w:val="00996E79"/>
    <w:rsid w:val="009A6E93"/>
    <w:rsid w:val="009A6F34"/>
    <w:rsid w:val="009B05CE"/>
    <w:rsid w:val="009D121F"/>
    <w:rsid w:val="009E2A32"/>
    <w:rsid w:val="009E3470"/>
    <w:rsid w:val="009F04F1"/>
    <w:rsid w:val="00A04FC2"/>
    <w:rsid w:val="00A10C2D"/>
    <w:rsid w:val="00A2554F"/>
    <w:rsid w:val="00A26293"/>
    <w:rsid w:val="00A32134"/>
    <w:rsid w:val="00A56FE3"/>
    <w:rsid w:val="00A63E8B"/>
    <w:rsid w:val="00A66157"/>
    <w:rsid w:val="00A773D9"/>
    <w:rsid w:val="00A84EC6"/>
    <w:rsid w:val="00A87A12"/>
    <w:rsid w:val="00AA3532"/>
    <w:rsid w:val="00AC25A9"/>
    <w:rsid w:val="00AC6360"/>
    <w:rsid w:val="00AC665A"/>
    <w:rsid w:val="00AC76DF"/>
    <w:rsid w:val="00AF4015"/>
    <w:rsid w:val="00B00D1A"/>
    <w:rsid w:val="00B17AE1"/>
    <w:rsid w:val="00B23185"/>
    <w:rsid w:val="00B36964"/>
    <w:rsid w:val="00B47106"/>
    <w:rsid w:val="00B5406D"/>
    <w:rsid w:val="00B6409E"/>
    <w:rsid w:val="00B90727"/>
    <w:rsid w:val="00B94A69"/>
    <w:rsid w:val="00B95536"/>
    <w:rsid w:val="00B96E5C"/>
    <w:rsid w:val="00BA22D2"/>
    <w:rsid w:val="00BA2892"/>
    <w:rsid w:val="00BA44E2"/>
    <w:rsid w:val="00BA5AC8"/>
    <w:rsid w:val="00BC16DB"/>
    <w:rsid w:val="00BC1CAA"/>
    <w:rsid w:val="00BC26F0"/>
    <w:rsid w:val="00BE238C"/>
    <w:rsid w:val="00BF5411"/>
    <w:rsid w:val="00C02D45"/>
    <w:rsid w:val="00C15683"/>
    <w:rsid w:val="00C2653C"/>
    <w:rsid w:val="00C3233C"/>
    <w:rsid w:val="00C357D7"/>
    <w:rsid w:val="00C37364"/>
    <w:rsid w:val="00C3761F"/>
    <w:rsid w:val="00C5323E"/>
    <w:rsid w:val="00C56265"/>
    <w:rsid w:val="00C609EC"/>
    <w:rsid w:val="00C63885"/>
    <w:rsid w:val="00C72223"/>
    <w:rsid w:val="00C90C4C"/>
    <w:rsid w:val="00CB7058"/>
    <w:rsid w:val="00CD2E10"/>
    <w:rsid w:val="00CD74BD"/>
    <w:rsid w:val="00CF17EC"/>
    <w:rsid w:val="00CF28B5"/>
    <w:rsid w:val="00D00FF5"/>
    <w:rsid w:val="00D077C3"/>
    <w:rsid w:val="00D257F8"/>
    <w:rsid w:val="00D309A6"/>
    <w:rsid w:val="00D342E3"/>
    <w:rsid w:val="00D3548A"/>
    <w:rsid w:val="00D3567B"/>
    <w:rsid w:val="00D50286"/>
    <w:rsid w:val="00D55D58"/>
    <w:rsid w:val="00D6219E"/>
    <w:rsid w:val="00D7153B"/>
    <w:rsid w:val="00D7499A"/>
    <w:rsid w:val="00D803DE"/>
    <w:rsid w:val="00D84539"/>
    <w:rsid w:val="00D90D3A"/>
    <w:rsid w:val="00D924D2"/>
    <w:rsid w:val="00D96DCB"/>
    <w:rsid w:val="00DA0327"/>
    <w:rsid w:val="00DB1531"/>
    <w:rsid w:val="00DF1893"/>
    <w:rsid w:val="00E10BEC"/>
    <w:rsid w:val="00E20337"/>
    <w:rsid w:val="00E22A67"/>
    <w:rsid w:val="00E24560"/>
    <w:rsid w:val="00E27419"/>
    <w:rsid w:val="00E2774B"/>
    <w:rsid w:val="00E323D0"/>
    <w:rsid w:val="00E55BD7"/>
    <w:rsid w:val="00E57D38"/>
    <w:rsid w:val="00E61A04"/>
    <w:rsid w:val="00E72D06"/>
    <w:rsid w:val="00E84B42"/>
    <w:rsid w:val="00E87017"/>
    <w:rsid w:val="00E870BC"/>
    <w:rsid w:val="00E87C34"/>
    <w:rsid w:val="00ED436B"/>
    <w:rsid w:val="00EE1681"/>
    <w:rsid w:val="00EF2AC3"/>
    <w:rsid w:val="00EF6F2A"/>
    <w:rsid w:val="00F15B07"/>
    <w:rsid w:val="00F560AD"/>
    <w:rsid w:val="00F60DB4"/>
    <w:rsid w:val="00F7271B"/>
    <w:rsid w:val="00F73585"/>
    <w:rsid w:val="00F9288F"/>
    <w:rsid w:val="00FA0FE1"/>
    <w:rsid w:val="00FA1103"/>
    <w:rsid w:val="00FB4B2F"/>
    <w:rsid w:val="00FC60F9"/>
    <w:rsid w:val="00FD0002"/>
    <w:rsid w:val="00FD3DF2"/>
    <w:rsid w:val="00FE692B"/>
    <w:rsid w:val="00FE76EC"/>
    <w:rsid w:val="00FF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DF"/>
    <w:pPr>
      <w:spacing w:after="160" w:line="259" w:lineRule="auto"/>
    </w:pPr>
  </w:style>
  <w:style w:type="paragraph" w:styleId="Balk1">
    <w:name w:val="heading 1"/>
    <w:basedOn w:val="NormalWeb"/>
    <w:next w:val="Normal"/>
    <w:link w:val="Balk1Char"/>
    <w:uiPriority w:val="9"/>
    <w:qFormat/>
    <w:rsid w:val="00181A6A"/>
    <w:pPr>
      <w:numPr>
        <w:numId w:val="5"/>
      </w:numPr>
      <w:spacing w:before="120" w:beforeAutospacing="0" w:after="120" w:afterAutospacing="0"/>
      <w:jc w:val="both"/>
      <w:outlineLvl w:val="0"/>
    </w:pPr>
    <w:rPr>
      <w:b/>
      <w:bCs/>
      <w:color w:val="FF0000"/>
      <w:sz w:val="28"/>
      <w:szCs w:val="28"/>
    </w:rPr>
  </w:style>
  <w:style w:type="paragraph" w:styleId="Balk2">
    <w:name w:val="heading 2"/>
    <w:basedOn w:val="Balk1"/>
    <w:next w:val="Normal"/>
    <w:link w:val="Balk2Char"/>
    <w:uiPriority w:val="9"/>
    <w:unhideWhenUsed/>
    <w:qFormat/>
    <w:rsid w:val="00181A6A"/>
    <w:pPr>
      <w:numPr>
        <w:ilvl w:val="1"/>
      </w:numPr>
      <w:outlineLvl w:val="1"/>
    </w:pPr>
    <w:rPr>
      <w:color w:val="548DD4" w:themeColor="text2" w:themeTint="99"/>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1A6A"/>
    <w:rPr>
      <w:rFonts w:ascii="Times New Roman" w:eastAsia="Times New Roman" w:hAnsi="Times New Roman" w:cs="Times New Roman"/>
      <w:b/>
      <w:bCs/>
      <w:color w:val="FF0000"/>
      <w:sz w:val="28"/>
      <w:szCs w:val="28"/>
      <w:lang w:eastAsia="tr-TR"/>
    </w:rPr>
  </w:style>
  <w:style w:type="character" w:customStyle="1" w:styleId="Balk2Char">
    <w:name w:val="Başlık 2 Char"/>
    <w:basedOn w:val="VarsaylanParagrafYazTipi"/>
    <w:link w:val="Balk2"/>
    <w:uiPriority w:val="9"/>
    <w:rsid w:val="00181A6A"/>
    <w:rPr>
      <w:rFonts w:ascii="Times New Roman" w:eastAsia="Times New Roman" w:hAnsi="Times New Roman" w:cs="Times New Roman"/>
      <w:b/>
      <w:bCs/>
      <w:color w:val="548DD4" w:themeColor="text2" w:themeTint="99"/>
      <w:sz w:val="24"/>
      <w:szCs w:val="28"/>
      <w:lang w:eastAsia="tr-TR"/>
    </w:rPr>
  </w:style>
  <w:style w:type="paragraph" w:styleId="NormalWeb">
    <w:name w:val="Normal (Web)"/>
    <w:basedOn w:val="Normal"/>
    <w:uiPriority w:val="99"/>
    <w:unhideWhenUsed/>
    <w:rsid w:val="00181A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81A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1A6A"/>
  </w:style>
  <w:style w:type="paragraph" w:styleId="Altbilgi">
    <w:name w:val="footer"/>
    <w:basedOn w:val="Normal"/>
    <w:link w:val="AltbilgiChar"/>
    <w:uiPriority w:val="99"/>
    <w:unhideWhenUsed/>
    <w:rsid w:val="00181A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1A6A"/>
  </w:style>
  <w:style w:type="table" w:styleId="TabloKlavuzu">
    <w:name w:val="Table Grid"/>
    <w:basedOn w:val="NormalTablo"/>
    <w:uiPriority w:val="39"/>
    <w:rsid w:val="0018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1A6A"/>
    <w:pPr>
      <w:spacing w:after="200" w:line="276" w:lineRule="auto"/>
      <w:ind w:left="720"/>
      <w:contextualSpacing/>
    </w:pPr>
  </w:style>
  <w:style w:type="paragraph" w:customStyle="1" w:styleId="Default">
    <w:name w:val="Default"/>
    <w:rsid w:val="00181A6A"/>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181A6A"/>
    <w:rPr>
      <w:color w:val="0000FF" w:themeColor="hyperlink"/>
      <w:u w:val="single"/>
    </w:rPr>
  </w:style>
  <w:style w:type="table" w:customStyle="1" w:styleId="KlavuzTablo1Ak-Vurgu51">
    <w:name w:val="Kılavuz Tablo 1 Açık - Vurgu 51"/>
    <w:basedOn w:val="NormalTablo"/>
    <w:uiPriority w:val="46"/>
    <w:rsid w:val="00181A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18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1A6A"/>
    <w:rPr>
      <w:rFonts w:ascii="Tahoma" w:hAnsi="Tahoma" w:cs="Tahoma"/>
      <w:sz w:val="16"/>
      <w:szCs w:val="16"/>
    </w:rPr>
  </w:style>
  <w:style w:type="character" w:styleId="AklamaBavurusu">
    <w:name w:val="annotation reference"/>
    <w:basedOn w:val="VarsaylanParagrafYazTipi"/>
    <w:uiPriority w:val="99"/>
    <w:semiHidden/>
    <w:unhideWhenUsed/>
    <w:rsid w:val="00721E04"/>
    <w:rPr>
      <w:sz w:val="16"/>
      <w:szCs w:val="16"/>
    </w:rPr>
  </w:style>
  <w:style w:type="paragraph" w:styleId="AklamaMetni">
    <w:name w:val="annotation text"/>
    <w:basedOn w:val="Normal"/>
    <w:link w:val="AklamaMetniChar"/>
    <w:uiPriority w:val="99"/>
    <w:semiHidden/>
    <w:unhideWhenUsed/>
    <w:rsid w:val="00721E04"/>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721E04"/>
    <w:rPr>
      <w:sz w:val="20"/>
      <w:szCs w:val="20"/>
    </w:rPr>
  </w:style>
  <w:style w:type="paragraph" w:styleId="AklamaKonusu">
    <w:name w:val="annotation subject"/>
    <w:basedOn w:val="AklamaMetni"/>
    <w:next w:val="AklamaMetni"/>
    <w:link w:val="AklamaKonusuChar"/>
    <w:uiPriority w:val="99"/>
    <w:semiHidden/>
    <w:unhideWhenUsed/>
    <w:rsid w:val="00721E04"/>
    <w:rPr>
      <w:b/>
      <w:bCs/>
    </w:rPr>
  </w:style>
  <w:style w:type="character" w:customStyle="1" w:styleId="AklamaKonusuChar">
    <w:name w:val="Açıklama Konusu Char"/>
    <w:basedOn w:val="AklamaMetniChar"/>
    <w:link w:val="AklamaKonusu"/>
    <w:uiPriority w:val="99"/>
    <w:semiHidden/>
    <w:rsid w:val="00721E04"/>
    <w:rPr>
      <w:b/>
      <w:bCs/>
      <w:sz w:val="20"/>
      <w:szCs w:val="20"/>
    </w:rPr>
  </w:style>
  <w:style w:type="paragraph" w:styleId="Dzeltme">
    <w:name w:val="Revision"/>
    <w:hidden/>
    <w:uiPriority w:val="99"/>
    <w:semiHidden/>
    <w:rsid w:val="004D6C81"/>
    <w:pPr>
      <w:spacing w:after="0" w:line="240" w:lineRule="auto"/>
    </w:pPr>
  </w:style>
  <w:style w:type="character" w:styleId="zlenenKpr">
    <w:name w:val="FollowedHyperlink"/>
    <w:basedOn w:val="VarsaylanParagrafYazTipi"/>
    <w:uiPriority w:val="99"/>
    <w:semiHidden/>
    <w:unhideWhenUsed/>
    <w:rsid w:val="00AC7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DF"/>
    <w:pPr>
      <w:spacing w:after="160" w:line="259" w:lineRule="auto"/>
    </w:pPr>
  </w:style>
  <w:style w:type="paragraph" w:styleId="Balk1">
    <w:name w:val="heading 1"/>
    <w:basedOn w:val="NormalWeb"/>
    <w:next w:val="Normal"/>
    <w:link w:val="Balk1Char"/>
    <w:uiPriority w:val="9"/>
    <w:qFormat/>
    <w:rsid w:val="00181A6A"/>
    <w:pPr>
      <w:numPr>
        <w:numId w:val="5"/>
      </w:numPr>
      <w:spacing w:before="120" w:beforeAutospacing="0" w:after="120" w:afterAutospacing="0"/>
      <w:jc w:val="both"/>
      <w:outlineLvl w:val="0"/>
    </w:pPr>
    <w:rPr>
      <w:b/>
      <w:bCs/>
      <w:color w:val="FF0000"/>
      <w:sz w:val="28"/>
      <w:szCs w:val="28"/>
    </w:rPr>
  </w:style>
  <w:style w:type="paragraph" w:styleId="Balk2">
    <w:name w:val="heading 2"/>
    <w:basedOn w:val="Balk1"/>
    <w:next w:val="Normal"/>
    <w:link w:val="Balk2Char"/>
    <w:uiPriority w:val="9"/>
    <w:unhideWhenUsed/>
    <w:qFormat/>
    <w:rsid w:val="00181A6A"/>
    <w:pPr>
      <w:numPr>
        <w:ilvl w:val="1"/>
      </w:numPr>
      <w:outlineLvl w:val="1"/>
    </w:pPr>
    <w:rPr>
      <w:color w:val="548DD4" w:themeColor="text2" w:themeTint="99"/>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1A6A"/>
    <w:rPr>
      <w:rFonts w:ascii="Times New Roman" w:eastAsia="Times New Roman" w:hAnsi="Times New Roman" w:cs="Times New Roman"/>
      <w:b/>
      <w:bCs/>
      <w:color w:val="FF0000"/>
      <w:sz w:val="28"/>
      <w:szCs w:val="28"/>
      <w:lang w:eastAsia="tr-TR"/>
    </w:rPr>
  </w:style>
  <w:style w:type="character" w:customStyle="1" w:styleId="Balk2Char">
    <w:name w:val="Başlık 2 Char"/>
    <w:basedOn w:val="VarsaylanParagrafYazTipi"/>
    <w:link w:val="Balk2"/>
    <w:uiPriority w:val="9"/>
    <w:rsid w:val="00181A6A"/>
    <w:rPr>
      <w:rFonts w:ascii="Times New Roman" w:eastAsia="Times New Roman" w:hAnsi="Times New Roman" w:cs="Times New Roman"/>
      <w:b/>
      <w:bCs/>
      <w:color w:val="548DD4" w:themeColor="text2" w:themeTint="99"/>
      <w:sz w:val="24"/>
      <w:szCs w:val="28"/>
      <w:lang w:eastAsia="tr-TR"/>
    </w:rPr>
  </w:style>
  <w:style w:type="paragraph" w:styleId="NormalWeb">
    <w:name w:val="Normal (Web)"/>
    <w:basedOn w:val="Normal"/>
    <w:uiPriority w:val="99"/>
    <w:unhideWhenUsed/>
    <w:rsid w:val="00181A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81A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1A6A"/>
  </w:style>
  <w:style w:type="paragraph" w:styleId="Altbilgi">
    <w:name w:val="footer"/>
    <w:basedOn w:val="Normal"/>
    <w:link w:val="AltbilgiChar"/>
    <w:uiPriority w:val="99"/>
    <w:unhideWhenUsed/>
    <w:rsid w:val="00181A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1A6A"/>
  </w:style>
  <w:style w:type="table" w:styleId="TabloKlavuzu">
    <w:name w:val="Table Grid"/>
    <w:basedOn w:val="NormalTablo"/>
    <w:uiPriority w:val="39"/>
    <w:rsid w:val="0018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1A6A"/>
    <w:pPr>
      <w:spacing w:after="200" w:line="276" w:lineRule="auto"/>
      <w:ind w:left="720"/>
      <w:contextualSpacing/>
    </w:pPr>
  </w:style>
  <w:style w:type="paragraph" w:customStyle="1" w:styleId="Default">
    <w:name w:val="Default"/>
    <w:rsid w:val="00181A6A"/>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181A6A"/>
    <w:rPr>
      <w:color w:val="0000FF" w:themeColor="hyperlink"/>
      <w:u w:val="single"/>
    </w:rPr>
  </w:style>
  <w:style w:type="table" w:customStyle="1" w:styleId="KlavuzTablo1Ak-Vurgu51">
    <w:name w:val="Kılavuz Tablo 1 Açık - Vurgu 51"/>
    <w:basedOn w:val="NormalTablo"/>
    <w:uiPriority w:val="46"/>
    <w:rsid w:val="00181A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18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1A6A"/>
    <w:rPr>
      <w:rFonts w:ascii="Tahoma" w:hAnsi="Tahoma" w:cs="Tahoma"/>
      <w:sz w:val="16"/>
      <w:szCs w:val="16"/>
    </w:rPr>
  </w:style>
  <w:style w:type="character" w:styleId="AklamaBavurusu">
    <w:name w:val="annotation reference"/>
    <w:basedOn w:val="VarsaylanParagrafYazTipi"/>
    <w:uiPriority w:val="99"/>
    <w:semiHidden/>
    <w:unhideWhenUsed/>
    <w:rsid w:val="00721E04"/>
    <w:rPr>
      <w:sz w:val="16"/>
      <w:szCs w:val="16"/>
    </w:rPr>
  </w:style>
  <w:style w:type="paragraph" w:styleId="AklamaMetni">
    <w:name w:val="annotation text"/>
    <w:basedOn w:val="Normal"/>
    <w:link w:val="AklamaMetniChar"/>
    <w:uiPriority w:val="99"/>
    <w:semiHidden/>
    <w:unhideWhenUsed/>
    <w:rsid w:val="00721E04"/>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721E04"/>
    <w:rPr>
      <w:sz w:val="20"/>
      <w:szCs w:val="20"/>
    </w:rPr>
  </w:style>
  <w:style w:type="paragraph" w:styleId="AklamaKonusu">
    <w:name w:val="annotation subject"/>
    <w:basedOn w:val="AklamaMetni"/>
    <w:next w:val="AklamaMetni"/>
    <w:link w:val="AklamaKonusuChar"/>
    <w:uiPriority w:val="99"/>
    <w:semiHidden/>
    <w:unhideWhenUsed/>
    <w:rsid w:val="00721E04"/>
    <w:rPr>
      <w:b/>
      <w:bCs/>
    </w:rPr>
  </w:style>
  <w:style w:type="character" w:customStyle="1" w:styleId="AklamaKonusuChar">
    <w:name w:val="Açıklama Konusu Char"/>
    <w:basedOn w:val="AklamaMetniChar"/>
    <w:link w:val="AklamaKonusu"/>
    <w:uiPriority w:val="99"/>
    <w:semiHidden/>
    <w:rsid w:val="00721E04"/>
    <w:rPr>
      <w:b/>
      <w:bCs/>
      <w:sz w:val="20"/>
      <w:szCs w:val="20"/>
    </w:rPr>
  </w:style>
  <w:style w:type="paragraph" w:styleId="Dzeltme">
    <w:name w:val="Revision"/>
    <w:hidden/>
    <w:uiPriority w:val="99"/>
    <w:semiHidden/>
    <w:rsid w:val="004D6C81"/>
    <w:pPr>
      <w:spacing w:after="0" w:line="240" w:lineRule="auto"/>
    </w:pPr>
  </w:style>
  <w:style w:type="character" w:styleId="zlenenKpr">
    <w:name w:val="FollowedHyperlink"/>
    <w:basedOn w:val="VarsaylanParagrafYazTipi"/>
    <w:uiPriority w:val="99"/>
    <w:semiHidden/>
    <w:unhideWhenUsed/>
    <w:rsid w:val="00AC7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5035">
      <w:bodyDiv w:val="1"/>
      <w:marLeft w:val="0"/>
      <w:marRight w:val="0"/>
      <w:marTop w:val="0"/>
      <w:marBottom w:val="0"/>
      <w:divBdr>
        <w:top w:val="none" w:sz="0" w:space="0" w:color="auto"/>
        <w:left w:val="none" w:sz="0" w:space="0" w:color="auto"/>
        <w:bottom w:val="none" w:sz="0" w:space="0" w:color="auto"/>
        <w:right w:val="none" w:sz="0" w:space="0" w:color="auto"/>
      </w:divBdr>
    </w:div>
    <w:div w:id="15866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ka.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janssinavbasvuru.sanayi.gov.tr/" TargetMode="External"/><Relationship Id="rId4" Type="http://schemas.microsoft.com/office/2007/relationships/stylesWithEffects" Target="stylesWithEffects.xml"/><Relationship Id="rId9" Type="http://schemas.openxmlformats.org/officeDocument/2006/relationships/hyperlink" Target="https://ajanssinavbasvuru.sanayi.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A953-1D20-4D97-B2B6-1998F616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Hilâl CEYLAN</dc:creator>
  <cp:lastModifiedBy>Özgehan BAYRAK</cp:lastModifiedBy>
  <cp:revision>5</cp:revision>
  <cp:lastPrinted>2020-11-02T15:14:00Z</cp:lastPrinted>
  <dcterms:created xsi:type="dcterms:W3CDTF">2020-01-21T07:55:00Z</dcterms:created>
  <dcterms:modified xsi:type="dcterms:W3CDTF">2020-11-02T15:16:00Z</dcterms:modified>
</cp:coreProperties>
</file>